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bookmarkStart w:id="0" w:name="_GoBack"/>
      <w:bookmarkEnd w:id="0"/>
      <w:r>
        <mc:AlternateContent>
          <mc:Choice Requires="wps">
            <w:drawing>
              <wp:anchor behindDoc="0" distT="0" distB="6350" distL="0" distR="14605" simplePos="0" locked="0" layoutInCell="0" allowOverlap="1" relativeHeight="3" wp14:anchorId="55B4B7CC">
                <wp:simplePos x="0" y="0"/>
                <wp:positionH relativeFrom="column">
                  <wp:posOffset>337185</wp:posOffset>
                </wp:positionH>
                <wp:positionV relativeFrom="paragraph">
                  <wp:posOffset>437515</wp:posOffset>
                </wp:positionV>
                <wp:extent cx="4838065" cy="654050"/>
                <wp:effectExtent l="0" t="6350" r="5715" b="6350"/>
                <wp:wrapTopAndBottom/>
                <wp:docPr id="1" name="Retângulo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040" cy="654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ind w:right="39" w:hanging="0"/>
                              <w:jc w:val="center"/>
                              <w:rPr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ind w:right="39" w:hanging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ATA DA NOTA FINAL CLASSIFICATÓRIA (DIDÁTICA E TÍTULOS)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153" path="m0,0l-2147483645,0l-2147483645,-2147483646l0,-2147483646xe" fillcolor="#d9d9d9" stroked="t" o:allowincell="f" style="position:absolute;margin-left:26.55pt;margin-top:34.45pt;width:380.9pt;height:51.45pt;mso-wrap-style:square;v-text-anchor:top" wp14:anchorId="55B4B7CC">
                <v:fill o:detectmouseclick="t" type="solid" color2="#262626"/>
                <v:stroke color="black" weight="12240" joinstyle="round" endcap="flat"/>
                <v:textbox>
                  <w:txbxContent>
                    <w:p>
                      <w:pPr>
                        <w:pStyle w:val="Contedodoquadro"/>
                        <w:ind w:right="39" w:hanging="0"/>
                        <w:jc w:val="center"/>
                        <w:rPr>
                          <w:b/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before="0" w:after="160"/>
                        <w:ind w:right="39" w:hanging="0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ATA DA NOTA FINAL CLASSIFICATÓRIA (DIDÁTICA E TÍTULOS)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eastAsia="Arial" w:cs="Calibri" w:cstheme="minorHAnsi"/>
          <w:b/>
          <w:bCs/>
          <w:u w:val="single"/>
          <w:lang w:val="pt-PT"/>
        </w:rPr>
        <w:t>ANEXO X DA RESOLUÇÃO CONSEPE N° 271 DE 29 DE JULHO DE 2025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Default"/>
        <w:numPr>
          <w:ilvl w:val="0"/>
          <w:numId w:val="1"/>
        </w:numPr>
        <w:spacing w:before="0" w:after="120"/>
        <w:jc w:val="both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 xml:space="preserve">Ao(s) </w:t>
        <w:tab/>
        <w:t xml:space="preserve">dia(s) do mês de </w:t>
        <w:tab/>
        <w:tab/>
        <w:t>de 20 , a Comissão de Seleção do Processo Seletivo Simplificado, referente ao Edital n</w:t>
      </w:r>
      <w:r>
        <w:rPr>
          <w:rFonts w:eastAsia="Arial" w:cs="Calibri" w:cstheme="minorHAnsi"/>
          <w:vertAlign w:val="superscript"/>
          <w:lang w:val="pt-PT"/>
        </w:rPr>
        <w:t>o</w:t>
      </w:r>
      <w:r>
        <w:rPr>
          <w:rFonts w:eastAsia="Arial" w:cs="Calibri" w:cstheme="minorHAnsi"/>
          <w:lang w:val="pt-PT"/>
        </w:rPr>
        <w:t xml:space="preserve"> </w:t>
        <w:tab/>
        <w:t>/20   , publicado no DOU n</w:t>
      </w:r>
      <w:r>
        <w:rPr>
          <w:rFonts w:eastAsia="Arial" w:cs="Calibri" w:cstheme="minorHAnsi"/>
          <w:vertAlign w:val="superscript"/>
          <w:lang w:val="pt-PT"/>
        </w:rPr>
        <w:t>o</w:t>
      </w:r>
      <w:r>
        <w:rPr>
          <w:rFonts w:eastAsia="Arial" w:cs="Calibri" w:cstheme="minorHAnsi"/>
          <w:lang w:val="pt-PT"/>
        </w:rPr>
        <w:t xml:space="preserve"> </w:t>
        <w:tab/>
        <w:t xml:space="preserve">, de______ de_______ de ______, área de ______________________________, reuniram-se no (a) ___________________________________para apurar o resultado final do certame. A avaliação foi procedida pelos membros da Comissão de Seleção de acordo com os </w:t>
      </w:r>
      <w:r>
        <w:rPr>
          <w:rFonts w:eastAsia="Arial" w:cs="Calibri" w:cstheme="minorHAnsi"/>
        </w:rPr>
        <w:t>arts. 29 a 31 desta Resolução</w:t>
      </w:r>
      <w:r>
        <w:rPr>
          <w:rFonts w:eastAsia="Arial" w:cs="Calibri" w:cstheme="minorHAnsi"/>
          <w:lang w:val="pt-PT"/>
        </w:rPr>
        <w:t>, conferindo os conceitos e classificação na tabela abaixo, considerando duas casas decimais: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tbl>
      <w:tblPr>
        <w:tblW w:w="878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86"/>
        <w:gridCol w:w="1276"/>
        <w:gridCol w:w="1559"/>
        <w:gridCol w:w="2267"/>
      </w:tblGrid>
      <w:tr>
        <w:trPr>
          <w:trHeight w:val="863" w:hRule="atLeast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Nome do Candidato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Didática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Títulos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NFC (Nota decrescente de classificação)</w:t>
            </w:r>
          </w:p>
        </w:tc>
      </w:tr>
      <w:tr>
        <w:trPr>
          <w:trHeight w:val="680" w:hRule="atLeast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u w:val="single"/>
                <w:lang w:val="pt-PT"/>
              </w:rPr>
            </w:pPr>
            <w:r>
              <w:rPr>
                <w:rFonts w:eastAsia="Arial" w:cs="Calibri" w:cstheme="minorHAnsi"/>
                <w:b/>
                <w:bCs/>
                <w:u w:val="single"/>
                <w:lang w:val="pt-PT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 (Aprovado) – 1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u w:val="single"/>
                <w:lang w:val="pt-PT"/>
              </w:rPr>
            </w:pPr>
            <w:r>
              <w:rPr>
                <w:rFonts w:eastAsia="Arial" w:cs="Calibri" w:cstheme="minorHAnsi"/>
                <w:b/>
                <w:bCs/>
                <w:u w:val="single"/>
                <w:lang w:val="pt-PT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 (Aprovado) – 2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</w:p>
        </w:tc>
      </w:tr>
      <w:tr>
        <w:trPr>
          <w:trHeight w:val="620" w:hRule="atLeast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u w:val="single"/>
                <w:lang w:val="pt-PT"/>
              </w:rPr>
            </w:pPr>
            <w:r>
              <w:rPr>
                <w:rFonts w:eastAsia="Arial" w:cs="Calibri" w:cstheme="minorHAnsi"/>
                <w:b/>
                <w:bCs/>
                <w:u w:val="single"/>
                <w:lang w:val="pt-PT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X,XX (Reprovado)</w:t>
            </w:r>
          </w:p>
        </w:tc>
      </w:tr>
    </w:tbl>
    <w:p>
      <w:pPr>
        <w:pStyle w:val="Default"/>
        <w:numPr>
          <w:ilvl w:val="0"/>
          <w:numId w:val="1"/>
        </w:numPr>
        <w:spacing w:before="0" w:after="120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>NFC= 0,6×PD + 0,4×PT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>Em que: PD, à nota final da prova didática; e PT, à nota final da prova de títulos.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Default"/>
        <w:numPr>
          <w:ilvl w:val="0"/>
          <w:numId w:val="1"/>
        </w:numPr>
        <w:spacing w:before="0" w:after="120"/>
        <w:jc w:val="both"/>
        <w:rPr>
          <w:rFonts w:ascii="Calibri" w:hAnsi="Calibri" w:eastAsia="Arial" w:cs="Calibri" w:asciiTheme="minorHAnsi" w:cstheme="minorHAnsi" w:hAnsiTheme="minorHAnsi"/>
          <w:color w:val="auto"/>
          <w:lang w:val="pt-PT"/>
        </w:rPr>
      </w:pPr>
      <w:r>
        <w:rPr>
          <w:rFonts w:eastAsia="Arial" w:cs="Calibri" w:cstheme="minorHAnsi"/>
          <w:color w:val="auto"/>
          <w:lang w:val="pt-PT"/>
        </w:rPr>
        <w:t>Descrever as eventuais ocorrências extraordinárias do processo seletivo.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>Local,___de ___de___.</w:t>
      </w:r>
    </w:p>
    <w:tbl>
      <w:tblPr>
        <w:tblW w:w="8865" w:type="dxa"/>
        <w:jc w:val="left"/>
        <w:tblInd w:w="3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7"/>
        <w:gridCol w:w="3067"/>
        <w:gridCol w:w="2911"/>
      </w:tblGrid>
      <w:tr>
        <w:trPr>
          <w:trHeight w:val="490" w:hRule="atLeast"/>
        </w:trPr>
        <w:tc>
          <w:tcPr>
            <w:tcW w:w="2887" w:type="dxa"/>
            <w:tcBorders/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u w:val="single"/>
                <w:lang w:val="pt-PT"/>
              </w:rPr>
            </w:pPr>
            <w:r>
              <w:rPr>
                <w:rFonts w:eastAsia="Arial" w:cs="Calibri" w:cstheme="minorHAnsi"/>
                <w:b/>
                <w:bCs/>
                <w:u w:val="single"/>
                <w:lang w:val="pt-PT"/>
              </w:rPr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__________________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            </w:t>
            </w:r>
            <w:r>
              <w:rPr>
                <w:rFonts w:eastAsia="Arial" w:cs="Calibri" w:cstheme="minorHAnsi"/>
                <w:lang w:val="pt-PT"/>
              </w:rPr>
              <w:t>PRESIDENTE</w:t>
            </w:r>
          </w:p>
        </w:tc>
        <w:tc>
          <w:tcPr>
            <w:tcW w:w="3067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u w:val="single"/>
                <w:lang w:val="pt-PT"/>
              </w:rPr>
            </w:pPr>
            <w:r>
              <w:rPr>
                <w:rFonts w:eastAsia="Arial" w:cs="Calibri" w:cstheme="minorHAnsi"/>
                <w:b/>
                <w:bCs/>
                <w:u w:val="single"/>
                <w:lang w:val="pt-PT"/>
              </w:rPr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__________________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EXAMINADOR</w:t>
            </w:r>
          </w:p>
        </w:tc>
        <w:tc>
          <w:tcPr>
            <w:tcW w:w="2911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u w:val="single"/>
                <w:lang w:val="pt-PT"/>
              </w:rPr>
            </w:pPr>
            <w:r>
              <w:rPr>
                <w:rFonts w:eastAsia="Arial" w:cs="Calibri" w:cstheme="minorHAnsi"/>
                <w:b/>
                <w:bCs/>
                <w:u w:val="single"/>
                <w:lang w:val="pt-PT"/>
              </w:rPr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__________________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EXAMINADOR</w:t>
            </w:r>
          </w:p>
        </w:tc>
      </w:tr>
    </w:tbl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3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sz w:val="18"/>
        <w:szCs w:val="18"/>
      </w:rPr>
      <w:t>CEP 64202-020 – Parnaíba/PI – https://ufdpar.edu.br</w:t>
    </w:r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1" w:name="_Hlk185412908"/>
    <w:bookmarkStart w:id="2" w:name="_Hlk185412907"/>
    <w:r>
      <w:rPr/>
      <w:drawing>
        <wp:inline distT="0" distB="0" distL="0" distR="0">
          <wp:extent cx="723900" cy="6000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1"/>
    <w:bookmarkEnd w:id="2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6D0C-B072-40CB-AA03-BB9A1569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191</Words>
  <Characters>1123</Characters>
  <CharactersWithSpaces>1307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2025-07-29T18:26:00Z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