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ANEXO 2</w:t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EDITAL Nº 02/2026 – PIBIEX/UFDPar </w:t>
      </w:r>
      <w:r w:rsidDel="00000000" w:rsidR="00000000" w:rsidRPr="00000000">
        <w:rPr>
          <w:b w:val="1"/>
          <w:bCs w:val="1"/>
          <w:rtl w:val="0"/>
        </w:rPr>
        <w:t xml:space="preserve">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PIBIEX/UFDP</w:t>
      </w:r>
      <w:r w:rsidDel="00000000" w:rsidR="00000000" w:rsidRPr="00000000">
        <w:rPr>
          <w:b w:val="1"/>
          <w:bCs w:val="1"/>
          <w:rtl w:val="0"/>
        </w:rPr>
        <w:t xml:space="preserve">ar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-AF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PLANO DE TRABALHO DO BOLSISTA PIBIEX OU PIBIEX-AF</w:t>
      </w:r>
    </w:p>
    <w:p w:rsidR="00000000" w:rsidDel="00000000" w:rsidP="00000000" w:rsidRDefault="00000000" w:rsidRPr="00000000" w14:paraId="00000005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TÍTULO DO PLANO DE TRABALHO: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7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4"/>
        <w:gridCol w:w="1701"/>
        <w:gridCol w:w="1134"/>
        <w:gridCol w:w="1699"/>
        <w:tblGridChange w:id="0">
          <w:tblGrid>
            <w:gridCol w:w="3964"/>
            <w:gridCol w:w="1701"/>
            <w:gridCol w:w="1134"/>
            <w:gridCol w:w="1699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4"/>
            <w:shd w:fill="bebebe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DADOS DO(A) ORIENTADOR(A): 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 do(a) Orientador(a):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Curso/Depto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Título do Programa/Projeto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Código do Programa/Projeto na UFDPar: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Vigência do Projeto:</w:t>
            </w:r>
          </w:p>
        </w:tc>
      </w:tr>
    </w:tbl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8"/>
        <w:tblGridChange w:id="0">
          <w:tblGrid>
            <w:gridCol w:w="849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3. DADOS DO PLANO DE TRABALHO</w:t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Plano de Trabalho do(a) bolsista deverá ser dimensionado com vistas a gerar resultados a serem apresentados pelo bolsista na forma de relatório final e apresentação, por ocasião do INTEGRA UFDPar.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ind w:left="360" w:hanging="36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Objetivos geral e específico do plano de trabalho do bolsista</w:t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ind w:left="36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3.2. Atividades a serem desenvolvidas </w:t>
      </w:r>
      <w:r w:rsidDel="00000000" w:rsidR="00000000" w:rsidRPr="00000000">
        <w:rPr>
          <w:color w:val="000000"/>
          <w:rtl w:val="0"/>
        </w:rPr>
        <w:t xml:space="preserve">(Enumere os tópicos a serem desenvolvidos pelo aluno, de modo a ficar clara a conexão entre o plano de trabalho do aluno e as ações executadas no projeto)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ind w:left="360" w:hanging="36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 Detalhamento da metodologia correspondente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ind w:left="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Relevância da participação do aluno no projeto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ind w:left="0" w:firstLine="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Treinamento visado em relação ao bolsista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2"/>
        </w:tabs>
        <w:spacing w:after="4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Cronograma de atividades no período de bolsa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" w:lineRule="auto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28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26"/>
        <w:gridCol w:w="426"/>
        <w:gridCol w:w="445"/>
        <w:tblGridChange w:id="0">
          <w:tblGrid>
            <w:gridCol w:w="5316"/>
            <w:gridCol w:w="335"/>
            <w:gridCol w:w="335"/>
            <w:gridCol w:w="335"/>
            <w:gridCol w:w="335"/>
            <w:gridCol w:w="335"/>
            <w:gridCol w:w="335"/>
            <w:gridCol w:w="335"/>
            <w:gridCol w:w="335"/>
            <w:gridCol w:w="335"/>
            <w:gridCol w:w="426"/>
            <w:gridCol w:w="426"/>
            <w:gridCol w:w="445"/>
          </w:tblGrid>
        </w:tblGridChange>
      </w:tblGrid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2026/2027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75"/>
        </w:tabs>
        <w:spacing w:after="2" w:lineRule="auto"/>
        <w:ind w:left="36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Horário de atividades (*)</w:t>
      </w:r>
    </w:p>
    <w:tbl>
      <w:tblPr>
        <w:tblStyle w:val="Table5"/>
        <w:tblW w:w="9753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5"/>
        <w:gridCol w:w="1063"/>
        <w:gridCol w:w="1143"/>
        <w:gridCol w:w="1202"/>
        <w:gridCol w:w="1112"/>
        <w:gridCol w:w="1211"/>
        <w:gridCol w:w="1149"/>
        <w:gridCol w:w="1408"/>
        <w:tblGridChange w:id="0">
          <w:tblGrid>
            <w:gridCol w:w="1465"/>
            <w:gridCol w:w="1063"/>
            <w:gridCol w:w="1143"/>
            <w:gridCol w:w="1202"/>
            <w:gridCol w:w="1112"/>
            <w:gridCol w:w="1211"/>
            <w:gridCol w:w="1149"/>
            <w:gridCol w:w="1408"/>
          </w:tblGrid>
        </w:tblGridChange>
      </w:tblGrid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Seg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Ter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Qua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Qui</w:t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Sex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Sáb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C.H. Semanal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horas</w:t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Noite</w:t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jc w:val="center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(*) O bolsista deverá dedicar o mínimo de 12 h semanais às atividades do projeto.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729" w:top="113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Campus Ministro Reis Velloso – Av. São Sebastião, 2819. Tel. (86)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8"/>
        <w:szCs w:val="18"/>
        <w:rtl w:val="0"/>
      </w:rPr>
      <w:t xml:space="preserve"> 999302008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  <w:sz w:val="18"/>
        <w:szCs w:val="18"/>
        <w:rtl w:val="0"/>
      </w:rPr>
      <w:t xml:space="preserve">CEP 64202-020 Parnaíba-PI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4752975</wp:posOffset>
          </wp:positionH>
          <wp:positionV relativeFrom="paragraph">
            <wp:posOffset>8735060</wp:posOffset>
          </wp:positionV>
          <wp:extent cx="2776220" cy="193865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8887460</wp:posOffset>
          </wp:positionV>
          <wp:extent cx="2776220" cy="193865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193865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810000" cy="813600"/>
          <wp:effectExtent b="0" l="0" r="0" t="0"/>
          <wp:docPr descr="C:\Users\Secretaria_Dir\Desktop\brasao-p-b2.jpg" id="3" name="image2.jpg"/>
          <a:graphic>
            <a:graphicData uri="http://schemas.openxmlformats.org/drawingml/2006/picture">
              <pic:pic>
                <pic:nvPicPr>
                  <pic:cNvPr descr="C:\Users\Secretaria_Dir\Desktop\brasao-p-b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0000" cy="81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ind w:left="709" w:firstLine="0"/>
      <w:jc w:val="center"/>
      <w:rPr>
        <w:rFonts w:ascii="Calibri" w:cs="Calibri" w:eastAsia="Calibri" w:hAnsi="Calibri"/>
        <w:b w:val="1"/>
        <w:bCs w:val="1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B3">
    <w:pPr>
      <w:ind w:left="709" w:firstLine="0"/>
      <w:jc w:val="center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UNIVERSIDADE FEDERAL DO DELTA DO PARNAÍBA</w:t>
    </w:r>
  </w:p>
  <w:p w:rsidR="00000000" w:rsidDel="00000000" w:rsidP="00000000" w:rsidRDefault="00000000" w:rsidRPr="00000000" w14:paraId="000000B4">
    <w:pPr>
      <w:ind w:left="709" w:firstLine="0"/>
      <w:jc w:val="center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CAMPUS MINISTRO REIS VELLOSO</w:t>
    </w:r>
  </w:p>
  <w:p w:rsidR="00000000" w:rsidDel="00000000" w:rsidP="00000000" w:rsidRDefault="00000000" w:rsidRPr="00000000" w14:paraId="000000B5">
    <w:pPr>
      <w:ind w:left="709" w:firstLine="0"/>
      <w:jc w:val="center"/>
      <w:rPr>
        <w:b w:val="1"/>
        <w:bCs w:val="1"/>
        <w:smallCaps w:val="1"/>
        <w:color w:val="000000"/>
      </w:rPr>
    </w:pPr>
    <w:r w:rsidDel="00000000" w:rsidR="00000000" w:rsidRPr="00000000">
      <w:rPr>
        <w:b w:val="1"/>
        <w:bCs w:val="1"/>
        <w:smallCaps w:val="1"/>
        <w:color w:val="000000"/>
        <w:rtl w:val="0"/>
      </w:rPr>
      <w:t xml:space="preserve">PRÓ-REITORIA DE EXTENSÃO E CULTURA - PREX</w:t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8"/>
        <w:tab w:val="right" w:leader="none" w:pos="9637"/>
      </w:tabs>
      <w:ind w:left="709" w:firstLine="0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3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PvdnDbstew0LtUdR9ju7vUniw==">CgMxLjAyCGguZ2pkZ3hzOAByITE4TEZBdWZsOWNsMFJGcjNkVEg1ZHpnMHRYUXplN2xNZw==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