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EDITAL Nº 02/2026 – PIBIEX/UFDPar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PIBIEX/UFDP</w:t>
      </w:r>
      <w:r w:rsidDel="00000000" w:rsidR="00000000" w:rsidRPr="00000000">
        <w:rPr>
          <w:b w:val="1"/>
          <w:bCs w:val="1"/>
          <w:rtl w:val="0"/>
        </w:rPr>
        <w:t xml:space="preserve">ar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-AF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DECLARAÇÃO DE AUSÊNCIA DE VÍNCULO EMPREGATÍCIO E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NÃO POSSUIR OUTRA BOLSA ESTUDANTIL DA UFDPar</w:t>
      </w:r>
    </w:p>
    <w:p w:rsidR="00000000" w:rsidDel="00000000" w:rsidP="00000000" w:rsidRDefault="00000000" w:rsidRPr="00000000" w14:paraId="00000005">
      <w:pPr>
        <w:widowControl w:val="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(Preencher com letra de forma ou digitar)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977"/>
        </w:tabs>
        <w:spacing w:line="360" w:lineRule="auto"/>
        <w:jc w:val="both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Eu,</w:t>
      </w:r>
      <w:r w:rsidDel="00000000" w:rsidR="00000000" w:rsidRPr="00000000">
        <w:rPr>
          <w:rFonts w:ascii="Bookman Old Style" w:cs="Bookman Old Style" w:eastAsia="Bookman Old Style" w:hAnsi="Bookman Old Style"/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, aluno(a) regularmente matriculado na UFDPar com matrícula nº</w:t>
      </w:r>
      <w:r w:rsidDel="00000000" w:rsidR="00000000" w:rsidRPr="00000000">
        <w:rPr>
          <w:rFonts w:ascii="Bookman Old Style" w:cs="Bookman Old Style" w:eastAsia="Bookman Old Style" w:hAnsi="Bookman Old Style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e CPF nº___________________ declaro para os devidos fins, que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NÃO POSSUO VÍNCULO EMPREGATÍCIO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e que não sou beneficiário de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NENHUMA OUTRA BOLSA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da UFDPar, portanto, posso participar como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Bolsista PIBIEX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nas atividades do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Programa/Projeto______________________________________________________________________________________________________________________________________________________________________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_______________________________Coordenado pelo Prof (a).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Bookman Old Style" w:cs="Bookman Old Style" w:eastAsia="Bookman Old Style" w:hAnsi="Bookman Old Styl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Parnaíba/______/__________________ / 2026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2832" w:firstLine="708.0000000000001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Assinatura do Bolsista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2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Campus Ministro Reis Velloso – Av. São Sebastião, 2819. Tel. (86)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8"/>
        <w:szCs w:val="18"/>
        <w:rtl w:val="0"/>
      </w:rPr>
      <w:t xml:space="preserve"> 999302008</w:t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CEP 64202-020 Parnaíba-PI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810000" cy="813600"/>
          <wp:effectExtent b="0" l="0" r="0" t="0"/>
          <wp:docPr descr="C:\Users\Secretaria_Dir\Desktop\brasao-p-b2.jpg" id="3" name="image2.jpg"/>
          <a:graphic>
            <a:graphicData uri="http://schemas.openxmlformats.org/drawingml/2006/picture">
              <pic:pic>
                <pic:nvPicPr>
                  <pic:cNvPr descr="C:\Users\Secretaria_Dir\Desktop\brasao-p-b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ind w:left="709" w:firstLine="0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ind w:left="709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14">
    <w:pPr>
      <w:ind w:left="709" w:firstLine="0"/>
      <w:jc w:val="center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015">
    <w:pPr>
      <w:ind w:left="709" w:firstLine="0"/>
      <w:jc w:val="center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 xml:space="preserve">PRÓ-REITORIA DE EXTENSÃO E CULTURA- PREX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2/ZoOuFiBVdeKqRULN27wbBLLg==">CgMxLjA4AHIhMXRXWUdmWWhOSmZzNXc0bUluSUJOSzdsTFJwY0J6SjB3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